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DC1D33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DC1D33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DC1D33" w:rsidRDefault="00707751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Processo n. </w:t>
      </w:r>
      <w:r w:rsidR="00460246" w:rsidRPr="00DC1D33">
        <w:rPr>
          <w:rFonts w:ascii="Calibri" w:hAnsi="Calibri" w:cs="Calibri"/>
          <w:b/>
          <w:sz w:val="22"/>
          <w:szCs w:val="22"/>
        </w:rPr>
        <w:t>866416/2009.</w:t>
      </w:r>
    </w:p>
    <w:p w:rsidR="0013270C" w:rsidRPr="00DC1D33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DC1D33">
        <w:rPr>
          <w:rFonts w:ascii="Calibri" w:hAnsi="Calibri" w:cs="Calibri"/>
          <w:b/>
          <w:sz w:val="22"/>
          <w:szCs w:val="22"/>
        </w:rPr>
        <w:t>–</w:t>
      </w:r>
      <w:r w:rsidR="0002369C" w:rsidRPr="00DC1D33">
        <w:rPr>
          <w:rFonts w:ascii="Calibri" w:hAnsi="Calibri" w:cs="Calibri"/>
          <w:b/>
          <w:sz w:val="22"/>
          <w:szCs w:val="22"/>
        </w:rPr>
        <w:t xml:space="preserve"> </w:t>
      </w:r>
      <w:r w:rsidR="00EF0EE0" w:rsidRPr="00DC1D33">
        <w:rPr>
          <w:rFonts w:ascii="Calibri" w:hAnsi="Calibri" w:cs="Calibri"/>
          <w:b/>
          <w:sz w:val="22"/>
          <w:szCs w:val="22"/>
        </w:rPr>
        <w:t xml:space="preserve"> </w:t>
      </w:r>
      <w:r w:rsidR="00460246" w:rsidRPr="00DC1D33">
        <w:rPr>
          <w:rFonts w:ascii="Calibri" w:hAnsi="Calibri" w:cs="Calibri"/>
          <w:b/>
          <w:sz w:val="22"/>
          <w:szCs w:val="22"/>
        </w:rPr>
        <w:t xml:space="preserve">Prefeitura Municipal de Vera. </w:t>
      </w:r>
    </w:p>
    <w:p w:rsidR="00203D71" w:rsidRPr="00DC1D33" w:rsidRDefault="001F1011" w:rsidP="008626A7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Auto de Infra</w:t>
      </w:r>
      <w:r w:rsidR="00B14B1C" w:rsidRPr="00DC1D33">
        <w:rPr>
          <w:rFonts w:ascii="Calibri" w:hAnsi="Calibri" w:cs="Calibri"/>
          <w:sz w:val="22"/>
          <w:szCs w:val="22"/>
        </w:rPr>
        <w:t>ção</w:t>
      </w:r>
      <w:r w:rsidR="00707751" w:rsidRPr="00DC1D33">
        <w:rPr>
          <w:rFonts w:ascii="Calibri" w:hAnsi="Calibri" w:cs="Calibri"/>
          <w:sz w:val="22"/>
          <w:szCs w:val="22"/>
        </w:rPr>
        <w:t xml:space="preserve"> n.</w:t>
      </w:r>
      <w:r w:rsidR="00460246" w:rsidRPr="00DC1D33">
        <w:rPr>
          <w:rFonts w:ascii="Calibri" w:hAnsi="Calibri" w:cs="Calibri"/>
          <w:sz w:val="22"/>
          <w:szCs w:val="22"/>
        </w:rPr>
        <w:t xml:space="preserve"> 117542, de 11/03/2009.</w:t>
      </w:r>
    </w:p>
    <w:p w:rsidR="0031204A" w:rsidRPr="00DC1D33" w:rsidRDefault="00690661" w:rsidP="0032045E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Relator</w:t>
      </w:r>
      <w:r w:rsidR="00F76581" w:rsidRPr="00DC1D33">
        <w:rPr>
          <w:rFonts w:ascii="Calibri" w:hAnsi="Calibri" w:cs="Calibri"/>
          <w:sz w:val="22"/>
          <w:szCs w:val="22"/>
        </w:rPr>
        <w:t xml:space="preserve">a – </w:t>
      </w:r>
      <w:r w:rsidR="00460246" w:rsidRPr="00DC1D33">
        <w:rPr>
          <w:rFonts w:ascii="Calibri" w:hAnsi="Calibri" w:cs="Calibri"/>
          <w:sz w:val="22"/>
          <w:szCs w:val="22"/>
        </w:rPr>
        <w:t>Vitória Leopoldina G. Mendes - CARACOL</w:t>
      </w:r>
    </w:p>
    <w:p w:rsidR="00C923CE" w:rsidRPr="00DC1D33" w:rsidRDefault="00BF155B" w:rsidP="0031204A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Adv</w:t>
      </w:r>
      <w:r w:rsidR="00460246" w:rsidRPr="00DC1D33">
        <w:rPr>
          <w:rFonts w:ascii="Calibri" w:hAnsi="Calibri" w:cs="Calibri"/>
          <w:sz w:val="22"/>
          <w:szCs w:val="22"/>
        </w:rPr>
        <w:t xml:space="preserve">ogada – Cláudia Rosane </w:t>
      </w:r>
      <w:proofErr w:type="spellStart"/>
      <w:r w:rsidR="00460246" w:rsidRPr="00DC1D33">
        <w:rPr>
          <w:rFonts w:ascii="Calibri" w:hAnsi="Calibri" w:cs="Calibri"/>
          <w:sz w:val="22"/>
          <w:szCs w:val="22"/>
        </w:rPr>
        <w:t>Cristianetti</w:t>
      </w:r>
      <w:proofErr w:type="spellEnd"/>
      <w:r w:rsidR="00460246" w:rsidRPr="00DC1D33">
        <w:rPr>
          <w:rFonts w:ascii="Calibri" w:hAnsi="Calibri" w:cs="Calibri"/>
          <w:sz w:val="22"/>
          <w:szCs w:val="22"/>
        </w:rPr>
        <w:t xml:space="preserve"> Ferreira – OAB/MT 13.117.</w:t>
      </w:r>
    </w:p>
    <w:p w:rsidR="003F04B1" w:rsidRPr="00DC1D33" w:rsidRDefault="00703365" w:rsidP="003F04B1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2</w:t>
      </w:r>
      <w:r w:rsidR="008225F7" w:rsidRPr="00DC1D33">
        <w:rPr>
          <w:rFonts w:ascii="Calibri" w:hAnsi="Calibri" w:cs="Calibri"/>
          <w:sz w:val="22"/>
          <w:szCs w:val="22"/>
        </w:rPr>
        <w:t>ª Junta de Julgamento de Recursos</w:t>
      </w:r>
      <w:r w:rsidR="00E7204E" w:rsidRPr="00DC1D33">
        <w:rPr>
          <w:rFonts w:ascii="Calibri" w:hAnsi="Calibri" w:cs="Calibri"/>
          <w:b/>
          <w:sz w:val="22"/>
          <w:szCs w:val="22"/>
        </w:rPr>
        <w:t xml:space="preserve">. </w:t>
      </w:r>
    </w:p>
    <w:p w:rsidR="00460246" w:rsidRPr="00DC1D33" w:rsidRDefault="00460246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690661" w:rsidRPr="00DC1D33" w:rsidRDefault="00707751" w:rsidP="00690661">
      <w:pPr>
        <w:jc w:val="center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>Acórdão 117</w:t>
      </w:r>
      <w:r w:rsidR="00C923CE" w:rsidRPr="00DC1D33">
        <w:rPr>
          <w:rFonts w:ascii="Calibri" w:hAnsi="Calibri" w:cs="Calibri"/>
          <w:b/>
          <w:sz w:val="22"/>
          <w:szCs w:val="22"/>
        </w:rPr>
        <w:t>/2021</w:t>
      </w:r>
    </w:p>
    <w:p w:rsidR="00C923CE" w:rsidRPr="00DC1D33" w:rsidRDefault="00C923CE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9B694F" w:rsidRPr="00DC1D33" w:rsidRDefault="009B694F" w:rsidP="009B694F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 xml:space="preserve">Auto de Infração n. 117542, de 11/03/2009. Termo de Embargo/Interdição n.104502, de 11/03/2009. Explorar seletivamente 598,70 hectares de vegetação nativa, sendo 557,70 hectares dentro da área de reserva legal e 21 hectares nos limites da reserva legal, ambos sem autorização do órgão ambiental competente, conforme fls.129 e dinâmica de desmate e exploração seletiva das fls. 131 do Processo LAU n.120802/2005. Decisão Administrativa n. 1977/SPA/SEMA/2018, pela homologação do Auto de Infração n. 117542, de 11/03/2009, arbitrando a multa no valor de R$ 177.504,90 (cento e setenta e sete mil quinhentos e quatro reais e noventa centavos), com fulcro no art. 38 do Decreto Federal 3.179/99. Requer o recorrente que seja conhecido e provido o presente recurso administrativo e, não sendo o caso da retratação, seja remetido ao </w:t>
      </w:r>
      <w:proofErr w:type="spellStart"/>
      <w:r w:rsidRPr="00DC1D33">
        <w:rPr>
          <w:rFonts w:ascii="Calibri" w:hAnsi="Calibri" w:cs="Calibri"/>
          <w:sz w:val="22"/>
          <w:szCs w:val="22"/>
        </w:rPr>
        <w:t>Consema</w:t>
      </w:r>
      <w:proofErr w:type="spellEnd"/>
      <w:r w:rsidRPr="00DC1D33">
        <w:rPr>
          <w:rFonts w:ascii="Calibri" w:hAnsi="Calibri" w:cs="Calibri"/>
          <w:sz w:val="22"/>
          <w:szCs w:val="22"/>
        </w:rPr>
        <w:t xml:space="preserve"> a fim de ser apreciado, com o consequente reconhecimento da prescrição, nas modalidades acima apontadas, em especial na modalidade intercorrente ante o extravio e, portanto, ante a paralisação do processo por mais de 6 (seis) anos, do procedimento para apuração do auto de infração n. 117542 e se consequente Termo de Embargo n. 107502, por ser a questão de ordem pública, arquivando-se imediatamente os autos e anulando-se, por consequência seus efeitos. Não sendo ainda o entendimento requer nos termos dos argumentos acima, bem ainda dos documentos encartados à esta defesa, em especial do contrato e da escritura pública de compra e venda e a própria defesa apresentada pelo verdadeiro proprietário, o qual, inclusive, assumiu e requereu a alteração da titularidade do polo passivo, o reconhecimento da ilegitimidade do recorrente para figurar no polo passivo do presente auto de infração, arquivando-o imediatamente.</w:t>
      </w:r>
      <w:r w:rsidR="00DC1D33" w:rsidRPr="00DC1D33">
        <w:rPr>
          <w:rFonts w:ascii="Calibri" w:hAnsi="Calibri" w:cs="Calibri"/>
          <w:sz w:val="22"/>
          <w:szCs w:val="22"/>
        </w:rPr>
        <w:t xml:space="preserve"> Recurso improvido. </w:t>
      </w:r>
    </w:p>
    <w:p w:rsidR="003C6138" w:rsidRPr="00DC1D33" w:rsidRDefault="003C6138" w:rsidP="00EF0EE0">
      <w:pPr>
        <w:jc w:val="both"/>
        <w:rPr>
          <w:rFonts w:ascii="Calibri" w:hAnsi="Calibri" w:cs="Calibri"/>
          <w:sz w:val="22"/>
          <w:szCs w:val="22"/>
        </w:rPr>
      </w:pPr>
    </w:p>
    <w:p w:rsidR="003F04B1" w:rsidRPr="00DC1D33" w:rsidRDefault="00312C49" w:rsidP="000F3978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Vistos, relatado</w:t>
      </w:r>
      <w:r w:rsidR="00AC2FC6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e discu</w:t>
      </w:r>
      <w:r w:rsidR="00703365" w:rsidRPr="00DC1D33">
        <w:rPr>
          <w:rFonts w:ascii="Calibri" w:hAnsi="Calibri" w:cs="Calibri"/>
          <w:sz w:val="22"/>
          <w:szCs w:val="22"/>
        </w:rPr>
        <w:t>tidos, decidiram os membros da 2</w:t>
      </w:r>
      <w:r w:rsidRPr="00DC1D33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DC1D33">
        <w:rPr>
          <w:rFonts w:ascii="Calibri" w:hAnsi="Calibri" w:cs="Calibri"/>
          <w:sz w:val="22"/>
          <w:szCs w:val="22"/>
        </w:rPr>
        <w:t>Recursos</w:t>
      </w:r>
      <w:r w:rsidR="003C6138" w:rsidRPr="00DC1D33">
        <w:rPr>
          <w:rFonts w:ascii="Calibri" w:hAnsi="Calibri" w:cs="Calibri"/>
          <w:sz w:val="22"/>
          <w:szCs w:val="22"/>
        </w:rPr>
        <w:t xml:space="preserve">, </w:t>
      </w:r>
      <w:r w:rsidR="00DC1D33" w:rsidRPr="00DC1D33">
        <w:rPr>
          <w:rFonts w:ascii="Calibri" w:hAnsi="Calibri" w:cs="Calibri"/>
          <w:sz w:val="22"/>
          <w:szCs w:val="22"/>
        </w:rPr>
        <w:t>por unanimidade, negar provimento ao recurso interposto pela recorrente, acolhendo o voto da relatora, a recorrente alega já ter tomado as providências para desativar o lixão e remover o lixo da área. No entanto, insta salientar que a responsabilidade da parte em reparar o dano, não a elide da penalidade administrativa prevista na Constituição Federal. Com base no que preceitua o art. 3º, IX da Lei Complementar n. 38/95, bem como o art. 43 c/c 60, I do Decreto Federal 6.514/08, voto pela manutenção da Decisão Administrativa n. 1112/SPA/SEMA/2018 que homologou parcialmente o Auto de Infração n. 113462/09, aplicando a multa no valor de R$ 15.000,00 (quine mil reais), com fulcro no art. 61 do Decreto Federal 6.514/08.</w:t>
      </w:r>
    </w:p>
    <w:p w:rsidR="005C4E69" w:rsidRPr="00DC1D33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Presentes à votação os seguinte</w:t>
      </w:r>
      <w:r w:rsidR="003B3449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DC1D33" w:rsidRDefault="005C4E69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DC1D33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DC1D33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C4E69" w:rsidRPr="00DC1D33" w:rsidRDefault="005C4E69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Representante da FECOMÉRCIO</w:t>
      </w:r>
    </w:p>
    <w:p w:rsidR="00EF322D" w:rsidRPr="00DC1D33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>Augusto César Costa Castilho</w:t>
      </w:r>
    </w:p>
    <w:p w:rsidR="00EF322D" w:rsidRPr="00DC1D33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Representante do IBAMA</w:t>
      </w:r>
    </w:p>
    <w:p w:rsidR="00EF322D" w:rsidRPr="00DC1D33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DC1D33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DC1D33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EF322D" w:rsidRPr="00DC1D33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Representante da SEDUC</w:t>
      </w:r>
    </w:p>
    <w:p w:rsidR="00EF322D" w:rsidRPr="00DC1D33" w:rsidRDefault="00C446F5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</w:t>
      </w:r>
      <w:bookmarkStart w:id="0" w:name="_GoBack"/>
      <w:bookmarkEnd w:id="0"/>
      <w:r w:rsidR="00EF322D" w:rsidRPr="00DC1D33">
        <w:rPr>
          <w:rFonts w:ascii="Calibri" w:hAnsi="Calibri" w:cs="Calibri"/>
          <w:b/>
          <w:sz w:val="22"/>
          <w:szCs w:val="22"/>
        </w:rPr>
        <w:t xml:space="preserve">ane </w:t>
      </w:r>
    </w:p>
    <w:p w:rsidR="00EF322D" w:rsidRPr="00DC1D33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Representante do Instituto Ação Verde</w:t>
      </w:r>
    </w:p>
    <w:p w:rsidR="00EF322D" w:rsidRPr="00DC1D33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>William Khalil</w:t>
      </w:r>
    </w:p>
    <w:p w:rsidR="00EF322D" w:rsidRPr="00DC1D33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Representante do CREA</w:t>
      </w:r>
    </w:p>
    <w:p w:rsidR="00EF322D" w:rsidRPr="00DC1D33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C1D33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DC1D3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C1D33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DC1D33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EF322D" w:rsidRPr="00DC1D33" w:rsidRDefault="00EF322D" w:rsidP="00CB770A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Secretaria de Estado de Saúde</w:t>
      </w:r>
    </w:p>
    <w:p w:rsidR="00CB770A" w:rsidRPr="00DC1D33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Cuiabá,</w:t>
      </w:r>
      <w:r w:rsidR="005614B8" w:rsidRPr="00DC1D33">
        <w:rPr>
          <w:rFonts w:ascii="Calibri" w:hAnsi="Calibri" w:cs="Calibri"/>
          <w:sz w:val="22"/>
          <w:szCs w:val="22"/>
        </w:rPr>
        <w:t xml:space="preserve"> </w:t>
      </w:r>
      <w:r w:rsidR="00C1713D" w:rsidRPr="00DC1D33">
        <w:rPr>
          <w:rFonts w:ascii="Calibri" w:hAnsi="Calibri" w:cs="Calibri"/>
          <w:sz w:val="22"/>
          <w:szCs w:val="22"/>
        </w:rPr>
        <w:t>1</w:t>
      </w:r>
      <w:r w:rsidR="00703365" w:rsidRPr="00DC1D33">
        <w:rPr>
          <w:rFonts w:ascii="Calibri" w:hAnsi="Calibri" w:cs="Calibri"/>
          <w:sz w:val="22"/>
          <w:szCs w:val="22"/>
        </w:rPr>
        <w:t>6</w:t>
      </w:r>
      <w:r w:rsidR="00534A68" w:rsidRPr="00DC1D33">
        <w:rPr>
          <w:rFonts w:ascii="Calibri" w:hAnsi="Calibri" w:cs="Calibri"/>
          <w:sz w:val="22"/>
          <w:szCs w:val="22"/>
        </w:rPr>
        <w:t xml:space="preserve"> de julho</w:t>
      </w:r>
      <w:r w:rsidR="00C25848" w:rsidRPr="00DC1D33">
        <w:rPr>
          <w:rFonts w:ascii="Calibri" w:hAnsi="Calibri" w:cs="Calibri"/>
          <w:sz w:val="22"/>
          <w:szCs w:val="22"/>
        </w:rPr>
        <w:t xml:space="preserve"> de 2021</w:t>
      </w:r>
      <w:r w:rsidR="00AE0F4F" w:rsidRPr="00DC1D33">
        <w:rPr>
          <w:rFonts w:ascii="Calibri" w:hAnsi="Calibri" w:cs="Calibri"/>
          <w:sz w:val="22"/>
          <w:szCs w:val="22"/>
        </w:rPr>
        <w:t>.</w:t>
      </w:r>
    </w:p>
    <w:p w:rsidR="00703365" w:rsidRPr="00DC1D33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C1D3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DC1D33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   </w:t>
      </w:r>
      <w:r w:rsidR="005C4E69" w:rsidRPr="00DC1D33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="005C4E69" w:rsidRPr="00DC1D33">
        <w:rPr>
          <w:rFonts w:ascii="Calibri" w:hAnsi="Calibri" w:cs="Calibri"/>
          <w:b/>
          <w:sz w:val="22"/>
          <w:szCs w:val="22"/>
        </w:rPr>
        <w:t>Stump</w:t>
      </w:r>
      <w:r w:rsidR="003F04B1" w:rsidRPr="00DC1D33">
        <w:rPr>
          <w:rFonts w:ascii="Calibri" w:hAnsi="Calibri" w:cs="Calibri"/>
          <w:b/>
          <w:sz w:val="22"/>
          <w:szCs w:val="22"/>
        </w:rPr>
        <w:t>f</w:t>
      </w:r>
      <w:proofErr w:type="spellEnd"/>
      <w:r w:rsidR="005C4E69" w:rsidRPr="00DC1D33">
        <w:rPr>
          <w:rFonts w:ascii="Calibri" w:hAnsi="Calibri" w:cs="Calibri"/>
          <w:b/>
          <w:sz w:val="22"/>
          <w:szCs w:val="22"/>
        </w:rPr>
        <w:t xml:space="preserve"> Jacob Gonçalves</w:t>
      </w:r>
      <w:r w:rsidR="005614B8" w:rsidRPr="00DC1D33">
        <w:rPr>
          <w:rFonts w:ascii="Calibri" w:hAnsi="Calibri" w:cs="Calibri"/>
          <w:b/>
          <w:sz w:val="22"/>
          <w:szCs w:val="22"/>
        </w:rPr>
        <w:t xml:space="preserve">  </w:t>
      </w:r>
    </w:p>
    <w:p w:rsidR="00415090" w:rsidRPr="00DC1D33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DC1D33">
        <w:rPr>
          <w:rFonts w:ascii="Calibri" w:hAnsi="Calibri" w:cs="Calibri"/>
          <w:b/>
          <w:sz w:val="22"/>
          <w:szCs w:val="22"/>
        </w:rPr>
        <w:t xml:space="preserve"> </w:t>
      </w:r>
      <w:r w:rsidR="005C4E69" w:rsidRPr="00DC1D33">
        <w:rPr>
          <w:rFonts w:ascii="Calibri" w:hAnsi="Calibri" w:cs="Calibri"/>
          <w:b/>
          <w:sz w:val="22"/>
          <w:szCs w:val="22"/>
        </w:rPr>
        <w:t xml:space="preserve">      </w:t>
      </w:r>
      <w:r w:rsidR="009222A4" w:rsidRPr="00DC1D33">
        <w:rPr>
          <w:rFonts w:ascii="Calibri" w:hAnsi="Calibri" w:cs="Calibri"/>
          <w:b/>
          <w:sz w:val="22"/>
          <w:szCs w:val="22"/>
        </w:rPr>
        <w:t xml:space="preserve"> </w:t>
      </w:r>
      <w:r w:rsidRPr="00DC1D33">
        <w:rPr>
          <w:rFonts w:ascii="Calibri" w:hAnsi="Calibri" w:cs="Calibri"/>
          <w:b/>
          <w:sz w:val="22"/>
          <w:szCs w:val="22"/>
        </w:rPr>
        <w:t xml:space="preserve">Presidente da </w:t>
      </w:r>
      <w:r w:rsidR="00703365" w:rsidRPr="00DC1D33">
        <w:rPr>
          <w:rFonts w:ascii="Calibri" w:hAnsi="Calibri" w:cs="Calibri"/>
          <w:b/>
          <w:sz w:val="22"/>
          <w:szCs w:val="22"/>
        </w:rPr>
        <w:t>2</w:t>
      </w:r>
      <w:r w:rsidR="00CB770A" w:rsidRPr="00DC1D33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DC1D3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04E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3BB4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246"/>
    <w:rsid w:val="00460799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C4E69"/>
    <w:rsid w:val="005D7160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6160"/>
    <w:rsid w:val="00646966"/>
    <w:rsid w:val="0065149C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86337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A39B1"/>
    <w:rsid w:val="00BB208E"/>
    <w:rsid w:val="00BB745C"/>
    <w:rsid w:val="00BC2BE3"/>
    <w:rsid w:val="00BC7412"/>
    <w:rsid w:val="00BC74CB"/>
    <w:rsid w:val="00BD287A"/>
    <w:rsid w:val="00BD7AE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46F5"/>
    <w:rsid w:val="00C45E59"/>
    <w:rsid w:val="00C52CD3"/>
    <w:rsid w:val="00C53DEC"/>
    <w:rsid w:val="00C60BAD"/>
    <w:rsid w:val="00C61D12"/>
    <w:rsid w:val="00C6751D"/>
    <w:rsid w:val="00C82DAD"/>
    <w:rsid w:val="00C923CE"/>
    <w:rsid w:val="00C92A1C"/>
    <w:rsid w:val="00C93FC5"/>
    <w:rsid w:val="00C97156"/>
    <w:rsid w:val="00C972B9"/>
    <w:rsid w:val="00CA0500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EAD"/>
    <w:rsid w:val="00D841A8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60D1"/>
    <w:rsid w:val="00DD6CDD"/>
    <w:rsid w:val="00DE3351"/>
    <w:rsid w:val="00DE3978"/>
    <w:rsid w:val="00DF0305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76581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E86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F176-C68B-45DF-A9BF-C4D3B34F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2021-07-25T19:34:00Z</dcterms:created>
  <dcterms:modified xsi:type="dcterms:W3CDTF">2021-07-27T01:38:00Z</dcterms:modified>
</cp:coreProperties>
</file>